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8" w:rsidRPr="00EA134E" w:rsidRDefault="00426508" w:rsidP="00EA134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A134E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EA134E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EA134E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EA134E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426508" w:rsidRPr="00EA134E" w:rsidRDefault="00426508" w:rsidP="00EA134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A134E">
        <w:rPr>
          <w:rFonts w:cs="Arial"/>
          <w:bCs/>
          <w:kern w:val="28"/>
          <w:sz w:val="28"/>
          <w:szCs w:val="32"/>
        </w:rPr>
        <w:t>ПОСТАНОВЛЕНИЕ</w:t>
      </w:r>
    </w:p>
    <w:p w:rsidR="00426508" w:rsidRPr="00EA134E" w:rsidRDefault="00426508" w:rsidP="00EA134E">
      <w:pPr>
        <w:spacing w:after="120"/>
        <w:ind w:firstLine="0"/>
        <w:jc w:val="center"/>
        <w:rPr>
          <w:rFonts w:cs="Arial"/>
        </w:rPr>
      </w:pPr>
    </w:p>
    <w:p w:rsidR="00426508" w:rsidRPr="00EA134E" w:rsidRDefault="00EA134E" w:rsidP="00EA134E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426508" w:rsidRPr="00EA134E">
        <w:rPr>
          <w:rFonts w:cs="Arial"/>
        </w:rPr>
        <w:t>27 июня 2024 г.                                                 № 306</w:t>
      </w:r>
    </w:p>
    <w:p w:rsidR="00EA134E" w:rsidRDefault="00EA134E" w:rsidP="00EA134E">
      <w:pPr>
        <w:spacing w:after="120"/>
        <w:ind w:firstLine="0"/>
        <w:jc w:val="center"/>
        <w:rPr>
          <w:rFonts w:cs="Arial"/>
        </w:rPr>
      </w:pPr>
    </w:p>
    <w:p w:rsidR="00426508" w:rsidRPr="00EA134E" w:rsidRDefault="00426508" w:rsidP="00EA134E">
      <w:pPr>
        <w:spacing w:after="120"/>
        <w:ind w:firstLine="0"/>
        <w:jc w:val="center"/>
        <w:rPr>
          <w:rFonts w:cs="Arial"/>
        </w:rPr>
      </w:pPr>
      <w:bookmarkStart w:id="0" w:name="_GoBack"/>
      <w:r w:rsidRPr="00EA134E">
        <w:rPr>
          <w:rFonts w:cs="Arial"/>
          <w:b/>
          <w:bCs/>
          <w:kern w:val="28"/>
          <w:sz w:val="32"/>
          <w:szCs w:val="32"/>
        </w:rPr>
        <w:t>О порядке работы комиссии по определению домов блокированной застройки на территории МР «Жиздринский район»</w:t>
      </w:r>
      <w:bookmarkEnd w:id="0"/>
    </w:p>
    <w:p w:rsidR="00426508" w:rsidRPr="00EA134E" w:rsidRDefault="00426508" w:rsidP="00EA134E">
      <w:pPr>
        <w:spacing w:after="120"/>
        <w:ind w:firstLine="0"/>
        <w:jc w:val="center"/>
        <w:rPr>
          <w:rFonts w:cs="Arial"/>
        </w:rPr>
      </w:pPr>
    </w:p>
    <w:p w:rsidR="00426508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 xml:space="preserve">Руководствуясь частями 2, 3 статьи 16 </w:t>
      </w:r>
      <w:r w:rsidRPr="00014CDD">
        <w:rPr>
          <w:rFonts w:cs="Arial"/>
        </w:rPr>
        <w:t>Жилищного кодекса</w:t>
      </w:r>
      <w:r w:rsidRPr="00EA134E">
        <w:rPr>
          <w:rFonts w:cs="Arial"/>
        </w:rPr>
        <w:t xml:space="preserve"> Российской</w:t>
      </w:r>
      <w:r w:rsidR="00EA134E">
        <w:rPr>
          <w:rFonts w:cs="Arial"/>
        </w:rPr>
        <w:t xml:space="preserve"> </w:t>
      </w:r>
      <w:r w:rsidRPr="00EA134E">
        <w:rPr>
          <w:rFonts w:cs="Arial"/>
        </w:rPr>
        <w:t xml:space="preserve">Федерации от 29.12.2004 </w:t>
      </w:r>
      <w:r w:rsidRPr="00014CDD">
        <w:rPr>
          <w:rFonts w:cs="Arial"/>
        </w:rPr>
        <w:t>№ 188-ФЗ</w:t>
      </w:r>
      <w:r w:rsidRPr="00EA134E">
        <w:rPr>
          <w:rFonts w:cs="Arial"/>
        </w:rPr>
        <w:t xml:space="preserve">, пунктом 2 части 2 статьи 49 </w:t>
      </w:r>
      <w:r w:rsidRPr="00014CDD">
        <w:rPr>
          <w:rFonts w:cs="Arial"/>
        </w:rPr>
        <w:t>Градостроительного кодекса</w:t>
      </w:r>
      <w:r w:rsidRPr="00EA134E">
        <w:rPr>
          <w:rFonts w:cs="Arial"/>
        </w:rPr>
        <w:t xml:space="preserve"> Российской Федерации от 29.12.2004 №</w:t>
      </w:r>
      <w:r w:rsidRPr="00014CDD">
        <w:rPr>
          <w:rFonts w:cs="Arial"/>
        </w:rPr>
        <w:t>190-ФЗ</w:t>
      </w:r>
      <w:r w:rsidRPr="00EA134E">
        <w:rPr>
          <w:rFonts w:cs="Arial"/>
        </w:rPr>
        <w:t xml:space="preserve">, на основании Федерального закона от 06.10.2003 № </w:t>
      </w:r>
      <w:r w:rsidRPr="00014CDD">
        <w:rPr>
          <w:rFonts w:cs="Arial"/>
        </w:rPr>
        <w:t>131-ФЗ</w:t>
      </w:r>
      <w:r w:rsidRPr="00EA134E">
        <w:rPr>
          <w:rFonts w:cs="Arial"/>
        </w:rPr>
        <w:t xml:space="preserve"> «</w:t>
      </w:r>
      <w:r w:rsidRPr="00014CDD">
        <w:rPr>
          <w:rFonts w:cs="Arial"/>
        </w:rPr>
        <w:t>Об общих принципах организации местного самоуправления в Российской</w:t>
      </w:r>
      <w:r w:rsidRPr="00EA134E">
        <w:rPr>
          <w:rFonts w:cs="Arial"/>
        </w:rPr>
        <w:t xml:space="preserve"> Федерации», </w:t>
      </w:r>
      <w:r w:rsidRPr="00014CDD">
        <w:rPr>
          <w:rFonts w:cs="Arial"/>
        </w:rPr>
        <w:t>Устава муниципальн</w:t>
      </w:r>
      <w:r w:rsidR="00EA134E" w:rsidRPr="00014CDD">
        <w:rPr>
          <w:rFonts w:cs="Arial"/>
        </w:rPr>
        <w:t>ого района «Жиздринский район»,</w:t>
      </w:r>
    </w:p>
    <w:p w:rsidR="00EA134E" w:rsidRPr="00EA134E" w:rsidRDefault="00EA134E" w:rsidP="00EA134E">
      <w:pPr>
        <w:spacing w:after="120"/>
        <w:ind w:firstLine="709"/>
        <w:rPr>
          <w:rFonts w:cs="Arial"/>
        </w:rPr>
      </w:pPr>
    </w:p>
    <w:p w:rsidR="00426508" w:rsidRPr="00EA134E" w:rsidRDefault="00426508" w:rsidP="00EA134E">
      <w:pPr>
        <w:spacing w:after="120"/>
        <w:ind w:firstLine="0"/>
        <w:rPr>
          <w:rFonts w:cs="Arial"/>
          <w:b/>
        </w:rPr>
      </w:pPr>
      <w:r w:rsidRPr="00EA134E">
        <w:rPr>
          <w:rFonts w:cs="Arial"/>
          <w:b/>
        </w:rPr>
        <w:t>ПОСТАНОВЛЯЮ:</w:t>
      </w:r>
    </w:p>
    <w:p w:rsidR="00EA134E" w:rsidRDefault="00EA134E" w:rsidP="00EA134E">
      <w:pPr>
        <w:spacing w:after="120"/>
        <w:ind w:firstLine="709"/>
        <w:rPr>
          <w:rFonts w:cs="Arial"/>
        </w:rPr>
      </w:pPr>
    </w:p>
    <w:p w:rsidR="00426508" w:rsidRPr="00EA134E" w:rsidRDefault="00EA134E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26508" w:rsidRPr="00EA134E">
        <w:rPr>
          <w:rFonts w:cs="Arial"/>
        </w:rPr>
        <w:t xml:space="preserve">Утвердить порядок работы комиссии по определению домов блокированной застройки на территории </w:t>
      </w:r>
      <w:proofErr w:type="gramStart"/>
      <w:r w:rsidR="00426508" w:rsidRPr="00EA134E">
        <w:rPr>
          <w:rFonts w:cs="Arial"/>
        </w:rPr>
        <w:t>муниципального</w:t>
      </w:r>
      <w:proofErr w:type="gramEnd"/>
      <w:r w:rsidR="00426508" w:rsidRPr="00EA134E">
        <w:rPr>
          <w:rFonts w:cs="Arial"/>
        </w:rPr>
        <w:t xml:space="preserve"> района «Жиздринский район» согласно приложению № 1 к настоящему постановлению.</w:t>
      </w:r>
    </w:p>
    <w:p w:rsidR="00426508" w:rsidRPr="00EA134E" w:rsidRDefault="00EA134E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26508" w:rsidRPr="00EA134E">
        <w:rPr>
          <w:rFonts w:cs="Arial"/>
        </w:rPr>
        <w:t>Утвердить форму акта осмотра жилого дома по признанию дома блокированной застройки на территории муниципального района «Жиздринский район» согласно приложению № 2 к настоящему постановлению.</w:t>
      </w:r>
    </w:p>
    <w:p w:rsidR="00426508" w:rsidRPr="00EA134E" w:rsidRDefault="00EA134E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26508" w:rsidRPr="00EA134E">
        <w:rPr>
          <w:rFonts w:cs="Arial"/>
        </w:rPr>
        <w:t>Настоящее постановление вступает в силу после официального опубликования (обнародования).</w:t>
      </w:r>
    </w:p>
    <w:p w:rsidR="00426508" w:rsidRDefault="00426508" w:rsidP="00EA134E">
      <w:pPr>
        <w:spacing w:after="120"/>
        <w:ind w:firstLine="709"/>
        <w:rPr>
          <w:rFonts w:cs="Arial"/>
        </w:rPr>
      </w:pPr>
    </w:p>
    <w:p w:rsidR="00EA134E" w:rsidRPr="00EA134E" w:rsidRDefault="00EA134E" w:rsidP="00EA134E">
      <w:pPr>
        <w:spacing w:after="120"/>
        <w:ind w:firstLine="709"/>
        <w:rPr>
          <w:rFonts w:cs="Arial"/>
        </w:rPr>
      </w:pP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EA134E" w:rsidRPr="00EA134E" w:rsidRDefault="00426508" w:rsidP="00EA134E">
      <w:pPr>
        <w:spacing w:after="120"/>
        <w:ind w:firstLine="709"/>
        <w:jc w:val="right"/>
        <w:rPr>
          <w:rFonts w:cs="Arial"/>
          <w:b/>
        </w:rPr>
      </w:pPr>
      <w:r w:rsidRPr="00EA134E">
        <w:rPr>
          <w:rFonts w:cs="Arial"/>
          <w:b/>
        </w:rPr>
        <w:t>Глава администрации</w:t>
      </w:r>
      <w:r w:rsidRPr="00EA134E">
        <w:rPr>
          <w:rFonts w:cs="Arial"/>
          <w:b/>
        </w:rPr>
        <w:br/>
        <w:t>МР «Жиздринский район»</w:t>
      </w:r>
    </w:p>
    <w:p w:rsidR="00426508" w:rsidRPr="00EA134E" w:rsidRDefault="00426508" w:rsidP="00EA134E">
      <w:pPr>
        <w:spacing w:after="120"/>
        <w:ind w:firstLine="709"/>
        <w:jc w:val="right"/>
        <w:rPr>
          <w:rFonts w:cs="Arial"/>
          <w:b/>
          <w:highlight w:val="yellow"/>
        </w:rPr>
      </w:pPr>
      <w:r w:rsidRPr="00EA134E">
        <w:rPr>
          <w:rFonts w:cs="Arial"/>
          <w:b/>
        </w:rPr>
        <w:t>А.Е. Барыбин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Default="00426508" w:rsidP="00EA134E">
      <w:pPr>
        <w:spacing w:after="120"/>
        <w:ind w:firstLine="709"/>
        <w:rPr>
          <w:rFonts w:cs="Arial"/>
        </w:rPr>
      </w:pPr>
    </w:p>
    <w:p w:rsidR="00DA3800" w:rsidRPr="00EA134E" w:rsidRDefault="00DA3800" w:rsidP="00EA134E">
      <w:pPr>
        <w:spacing w:after="120"/>
        <w:ind w:firstLine="709"/>
        <w:rPr>
          <w:rFonts w:cs="Arial"/>
        </w:rPr>
      </w:pP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Pr="005E2476" w:rsidRDefault="00426508" w:rsidP="005E247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E2476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5E2476" w:rsidRPr="005E2476">
        <w:rPr>
          <w:rFonts w:cs="Arial"/>
          <w:b/>
          <w:bCs/>
          <w:kern w:val="28"/>
          <w:sz w:val="32"/>
          <w:szCs w:val="32"/>
        </w:rPr>
        <w:br/>
      </w:r>
      <w:r w:rsidRPr="005E2476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5E2476" w:rsidRPr="005E2476">
        <w:rPr>
          <w:rFonts w:cs="Arial"/>
          <w:b/>
          <w:bCs/>
          <w:kern w:val="28"/>
          <w:sz w:val="32"/>
          <w:szCs w:val="32"/>
        </w:rPr>
        <w:br/>
      </w:r>
      <w:r w:rsidRPr="005E2476">
        <w:rPr>
          <w:rFonts w:cs="Arial"/>
          <w:b/>
          <w:bCs/>
          <w:kern w:val="28"/>
          <w:sz w:val="32"/>
          <w:szCs w:val="32"/>
        </w:rPr>
        <w:t xml:space="preserve">администрации </w:t>
      </w:r>
      <w:r w:rsidR="005E2476" w:rsidRPr="005E2476">
        <w:rPr>
          <w:rFonts w:cs="Arial"/>
          <w:b/>
          <w:bCs/>
          <w:kern w:val="28"/>
          <w:sz w:val="32"/>
          <w:szCs w:val="32"/>
        </w:rPr>
        <w:t>МР</w:t>
      </w:r>
      <w:r w:rsidR="005E2476" w:rsidRPr="005E2476">
        <w:rPr>
          <w:rFonts w:cs="Arial"/>
          <w:b/>
          <w:bCs/>
          <w:kern w:val="28"/>
          <w:sz w:val="32"/>
          <w:szCs w:val="32"/>
        </w:rPr>
        <w:br/>
      </w:r>
      <w:r w:rsidRPr="005E2476">
        <w:rPr>
          <w:rFonts w:cs="Arial"/>
          <w:b/>
          <w:bCs/>
          <w:kern w:val="28"/>
          <w:sz w:val="32"/>
          <w:szCs w:val="32"/>
        </w:rPr>
        <w:t>«Жиздринский район»</w:t>
      </w:r>
      <w:r w:rsidR="005E2476" w:rsidRPr="005E2476">
        <w:rPr>
          <w:rFonts w:cs="Arial"/>
          <w:b/>
          <w:bCs/>
          <w:kern w:val="28"/>
          <w:sz w:val="32"/>
          <w:szCs w:val="32"/>
        </w:rPr>
        <w:br/>
      </w:r>
      <w:r w:rsidRPr="005E2476">
        <w:rPr>
          <w:rFonts w:cs="Arial"/>
          <w:b/>
          <w:bCs/>
          <w:kern w:val="28"/>
          <w:sz w:val="32"/>
          <w:szCs w:val="32"/>
        </w:rPr>
        <w:t>от 27 июня 2024 г. № 306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Pr="005E2476" w:rsidRDefault="005E2476" w:rsidP="005E247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E2476">
        <w:rPr>
          <w:rFonts w:cs="Arial"/>
          <w:b/>
          <w:bCs/>
          <w:kern w:val="32"/>
          <w:sz w:val="32"/>
          <w:szCs w:val="32"/>
        </w:rPr>
        <w:t>ПОРЯДОК РАБОТЫ КОМИССИИ ПО ОПРЕДЕЛЕНИЮ ДОМОВ БЛОКИРОВАННОЙ ЗАСТРОЙКИ НА ТЕРРИТОРИИ МР «ЖИЗДРИНСКИЙ РАЙОН»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</w:p>
    <w:p w:rsidR="00426508" w:rsidRPr="005E2476" w:rsidRDefault="005E2476" w:rsidP="005E247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E2476">
        <w:rPr>
          <w:rFonts w:cs="Arial"/>
          <w:b/>
          <w:bCs/>
          <w:iCs/>
          <w:sz w:val="30"/>
          <w:szCs w:val="28"/>
        </w:rPr>
        <w:t xml:space="preserve">I. </w:t>
      </w:r>
      <w:r w:rsidR="00426508" w:rsidRPr="005E2476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26508" w:rsidRPr="00EA134E" w:rsidRDefault="005E2476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426508" w:rsidRPr="00EA134E">
        <w:rPr>
          <w:rFonts w:cs="Arial"/>
        </w:rPr>
        <w:t xml:space="preserve">Настоящий Порядок определяет понятие, цели создания, функции, состав и порядок деятельности </w:t>
      </w:r>
      <w:proofErr w:type="gramStart"/>
      <w:r w:rsidR="00426508" w:rsidRPr="00EA134E">
        <w:rPr>
          <w:rFonts w:cs="Arial"/>
        </w:rPr>
        <w:t>комиссии</w:t>
      </w:r>
      <w:proofErr w:type="gramEnd"/>
      <w:r w:rsidR="00426508" w:rsidRPr="00EA134E">
        <w:rPr>
          <w:rFonts w:cs="Arial"/>
        </w:rPr>
        <w:t xml:space="preserve"> по определению статуса жилого дома блокированной застройки, отличительных признаков домов блокированной застройки от многоквартирных жилых домов, индивидуальных жилых домов, действующий на территории МР «Жиздринский район».</w:t>
      </w:r>
    </w:p>
    <w:p w:rsidR="00426508" w:rsidRPr="00EA134E" w:rsidRDefault="005E2476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1.2. </w:t>
      </w:r>
      <w:r w:rsidR="00426508" w:rsidRPr="00EA134E">
        <w:rPr>
          <w:rFonts w:cs="Arial"/>
        </w:rPr>
        <w:t>Комиссия руководствуется в работе Жилищным кодексом Р</w:t>
      </w:r>
      <w:r w:rsidR="00DA3800">
        <w:rPr>
          <w:rFonts w:cs="Arial"/>
        </w:rPr>
        <w:t xml:space="preserve">оссийской </w:t>
      </w:r>
      <w:r w:rsidR="00426508" w:rsidRPr="00EA134E">
        <w:rPr>
          <w:rFonts w:cs="Arial"/>
        </w:rPr>
        <w:t>Ф</w:t>
      </w:r>
      <w:r w:rsidR="00DA3800">
        <w:rPr>
          <w:rFonts w:cs="Arial"/>
        </w:rPr>
        <w:t>едерации</w:t>
      </w:r>
      <w:r w:rsidR="00426508" w:rsidRPr="00EA134E">
        <w:rPr>
          <w:rFonts w:cs="Arial"/>
        </w:rPr>
        <w:t>, Градостроительным кодексом Р</w:t>
      </w:r>
      <w:r w:rsidR="00DA3800">
        <w:rPr>
          <w:rFonts w:cs="Arial"/>
        </w:rPr>
        <w:t xml:space="preserve">оссийской </w:t>
      </w:r>
      <w:r w:rsidR="00426508" w:rsidRPr="00EA134E">
        <w:rPr>
          <w:rFonts w:cs="Arial"/>
        </w:rPr>
        <w:t>Ф</w:t>
      </w:r>
      <w:r w:rsidR="00DA3800">
        <w:rPr>
          <w:rFonts w:cs="Arial"/>
        </w:rPr>
        <w:t>едерации</w:t>
      </w:r>
      <w:r w:rsidR="00426508" w:rsidRPr="00EA134E">
        <w:rPr>
          <w:rFonts w:cs="Arial"/>
        </w:rPr>
        <w:t xml:space="preserve">, </w:t>
      </w:r>
      <w:r w:rsidR="00426508" w:rsidRPr="00014CDD">
        <w:rPr>
          <w:rFonts w:cs="Arial"/>
        </w:rPr>
        <w:t>Уставом</w:t>
      </w:r>
      <w:r w:rsidR="00426508" w:rsidRPr="00EA134E">
        <w:rPr>
          <w:rFonts w:cs="Arial"/>
        </w:rPr>
        <w:t xml:space="preserve">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района</w:t>
      </w:r>
      <w:r w:rsidR="00426508" w:rsidRPr="00EA134E">
        <w:rPr>
          <w:rFonts w:cs="Arial"/>
        </w:rPr>
        <w:t xml:space="preserve"> «</w:t>
      </w:r>
      <w:r>
        <w:rPr>
          <w:rFonts w:cs="Arial"/>
        </w:rPr>
        <w:t>Жиздринский район</w:t>
      </w:r>
      <w:r w:rsidR="00426508" w:rsidRPr="00EA134E">
        <w:rPr>
          <w:rFonts w:cs="Arial"/>
        </w:rPr>
        <w:t>».</w:t>
      </w:r>
    </w:p>
    <w:p w:rsidR="00426508" w:rsidRPr="005E2476" w:rsidRDefault="005E2476" w:rsidP="005E247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E2476">
        <w:rPr>
          <w:rFonts w:cs="Arial"/>
          <w:b/>
          <w:bCs/>
          <w:iCs/>
          <w:sz w:val="30"/>
          <w:szCs w:val="28"/>
        </w:rPr>
        <w:t xml:space="preserve">II. </w:t>
      </w:r>
      <w:r w:rsidR="00426508" w:rsidRPr="005E2476">
        <w:rPr>
          <w:rFonts w:cs="Arial"/>
          <w:b/>
          <w:bCs/>
          <w:iCs/>
          <w:sz w:val="30"/>
          <w:szCs w:val="28"/>
        </w:rPr>
        <w:t>Состав комиссии</w:t>
      </w:r>
    </w:p>
    <w:p w:rsidR="00426508" w:rsidRPr="005E2476" w:rsidRDefault="005E2476" w:rsidP="005E2476">
      <w:pPr>
        <w:spacing w:after="120"/>
        <w:ind w:firstLine="709"/>
      </w:pPr>
      <w:r>
        <w:t xml:space="preserve">2.1. </w:t>
      </w:r>
      <w:r w:rsidR="00426508" w:rsidRPr="005E2476">
        <w:t>Состав</w:t>
      </w:r>
      <w:r w:rsidRPr="005E2476">
        <w:t xml:space="preserve"> </w:t>
      </w:r>
      <w:r w:rsidR="00426508" w:rsidRPr="005E2476">
        <w:t>комиссии</w:t>
      </w:r>
      <w:r w:rsidRPr="005E2476">
        <w:t xml:space="preserve"> </w:t>
      </w:r>
      <w:r w:rsidR="00426508" w:rsidRPr="005E2476">
        <w:t>утверждается</w:t>
      </w:r>
      <w:r>
        <w:t xml:space="preserve"> </w:t>
      </w:r>
      <w:r w:rsidR="00426508" w:rsidRPr="005E2476">
        <w:t>распоряжением</w:t>
      </w:r>
      <w:r w:rsidRPr="005E2476">
        <w:t xml:space="preserve"> </w:t>
      </w:r>
      <w:r w:rsidR="00426508" w:rsidRPr="005E2476">
        <w:t xml:space="preserve">администрации </w:t>
      </w:r>
      <w:proofErr w:type="gramStart"/>
      <w:r w:rsidR="00426508" w:rsidRPr="005E2476">
        <w:t>муниципального</w:t>
      </w:r>
      <w:proofErr w:type="gramEnd"/>
      <w:r w:rsidR="00426508" w:rsidRPr="005E2476">
        <w:t xml:space="preserve"> района «Жиздринский район».</w:t>
      </w:r>
    </w:p>
    <w:p w:rsidR="00426508" w:rsidRPr="00EA134E" w:rsidRDefault="005E2476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2.2. </w:t>
      </w:r>
      <w:r w:rsidR="00426508" w:rsidRPr="00EA134E">
        <w:rPr>
          <w:rFonts w:cs="Arial"/>
        </w:rPr>
        <w:t>Комиссия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состоит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из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председателя, заместителя председателя, секретаря и членов Комиссии.</w:t>
      </w:r>
    </w:p>
    <w:p w:rsidR="00426508" w:rsidRPr="00EA134E" w:rsidRDefault="005E2476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2.3. </w:t>
      </w:r>
      <w:r w:rsidR="00426508" w:rsidRPr="00EA134E">
        <w:rPr>
          <w:rFonts w:cs="Arial"/>
        </w:rPr>
        <w:t>Деятельностью Комиссии руководит председатель.</w:t>
      </w:r>
    </w:p>
    <w:p w:rsidR="00426508" w:rsidRPr="00EA134E" w:rsidRDefault="005E2476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2.4. </w:t>
      </w:r>
      <w:r w:rsidR="00426508" w:rsidRPr="00EA134E">
        <w:rPr>
          <w:rFonts w:cs="Arial"/>
        </w:rPr>
        <w:t>Председатель Комиссии:</w:t>
      </w:r>
    </w:p>
    <w:p w:rsidR="005E2476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а) осуществляет общее руководство работой Комиссии;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б) председательствует на заседаниях Комиссии;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в) распределяет обязанности между членами Комиссии.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г) уведомляет членов Комиссии о дате, времени, месте о повестке дня заседания Комиссии;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д) осуществляет подготовку материалов к заседанию Комиссии;</w:t>
      </w:r>
    </w:p>
    <w:p w:rsidR="00426508" w:rsidRPr="00EA134E" w:rsidRDefault="00426508" w:rsidP="00EA134E">
      <w:pPr>
        <w:spacing w:after="120"/>
        <w:ind w:firstLine="709"/>
        <w:rPr>
          <w:rFonts w:cs="Arial"/>
        </w:rPr>
      </w:pPr>
      <w:r w:rsidRPr="00EA134E">
        <w:rPr>
          <w:rFonts w:cs="Arial"/>
        </w:rPr>
        <w:t>е)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ведет,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оформляет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и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организует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хранение</w:t>
      </w:r>
      <w:r w:rsidRPr="00EA134E">
        <w:rPr>
          <w:rFonts w:cs="Arial"/>
        </w:rPr>
        <w:tab/>
        <w:t>протоколов</w:t>
      </w:r>
      <w:r w:rsidR="005E2476">
        <w:rPr>
          <w:rFonts w:cs="Arial"/>
        </w:rPr>
        <w:t xml:space="preserve"> </w:t>
      </w:r>
      <w:r w:rsidRPr="00EA134E">
        <w:rPr>
          <w:rFonts w:cs="Arial"/>
        </w:rPr>
        <w:t>заседаний Комиссии.</w:t>
      </w:r>
    </w:p>
    <w:p w:rsidR="00426508" w:rsidRPr="005E2476" w:rsidRDefault="005E2476" w:rsidP="005E247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E2476">
        <w:rPr>
          <w:rFonts w:cs="Arial"/>
          <w:b/>
          <w:bCs/>
          <w:kern w:val="32"/>
          <w:sz w:val="32"/>
          <w:szCs w:val="32"/>
        </w:rPr>
        <w:t xml:space="preserve">III. </w:t>
      </w:r>
      <w:r w:rsidR="00426508" w:rsidRPr="005E2476">
        <w:rPr>
          <w:rFonts w:cs="Arial"/>
          <w:b/>
          <w:bCs/>
          <w:kern w:val="32"/>
          <w:sz w:val="32"/>
          <w:szCs w:val="32"/>
        </w:rPr>
        <w:t>Порядок работы комиссии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3.1. </w:t>
      </w:r>
      <w:r w:rsidR="00426508" w:rsidRPr="00EA134E">
        <w:rPr>
          <w:rFonts w:cs="Arial"/>
        </w:rPr>
        <w:t>Комиссия осуществляет свою деятельность в соответствии с настоящим порядком.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3.2. </w:t>
      </w:r>
      <w:r w:rsidR="00426508" w:rsidRPr="00EA134E">
        <w:rPr>
          <w:rFonts w:cs="Arial"/>
        </w:rPr>
        <w:t>Комиссия созывается по мере необходимости. Члены комиссии не позднее, чем за три рабочих дня до заседания, оповещаются председателем комиссии о месте, дате и времени проведения такого заседания.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 xml:space="preserve">3.3. </w:t>
      </w:r>
      <w:r w:rsidR="00426508" w:rsidRPr="00EA134E">
        <w:rPr>
          <w:rFonts w:cs="Arial"/>
        </w:rPr>
        <w:t>Комиссия правомочна, если на заседании присутствует более половины от утвержденного состава комиссии.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3.4. </w:t>
      </w:r>
      <w:r w:rsidR="00426508" w:rsidRPr="00EA134E">
        <w:rPr>
          <w:rFonts w:cs="Arial"/>
        </w:rPr>
        <w:t>Решение комиссии принимается простым большинством голосов членов комиссии, принявших участие в ее заседании. При равенстве голосов, голос председателя комиссии является решающим.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3.5. </w:t>
      </w:r>
      <w:r w:rsidR="00426508" w:rsidRPr="00EA134E">
        <w:rPr>
          <w:rFonts w:cs="Arial"/>
        </w:rPr>
        <w:t>Решение комиссии оформляется актом в день его принятия, который подписывают члены комиссии, принявшие участие в заседании. Не допускается заполнение акта карандашом и внесение в него исправлений. Акт заседания ведет секретарь комиссии. Особое мнение члена комиссии оформляется в письменном виде.</w:t>
      </w:r>
    </w:p>
    <w:p w:rsidR="00426508" w:rsidRPr="00EA134E" w:rsidRDefault="00C7483C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3.6. </w:t>
      </w:r>
      <w:r w:rsidR="00426508" w:rsidRPr="00EA134E">
        <w:rPr>
          <w:rFonts w:cs="Arial"/>
        </w:rPr>
        <w:t xml:space="preserve">Признание жилых домов, домами блокированной застройки осуществляется комиссией на основании оценки соответствия дома указанным требованиям, установленным пунктом 2 части 2 статьи 49 </w:t>
      </w:r>
      <w:r w:rsidR="00426508" w:rsidRPr="00014CDD">
        <w:rPr>
          <w:rFonts w:cs="Arial"/>
        </w:rPr>
        <w:t xml:space="preserve">Градостроительного </w:t>
      </w:r>
      <w:r w:rsidRPr="00014CDD">
        <w:rPr>
          <w:rFonts w:cs="Arial"/>
        </w:rPr>
        <w:t>к</w:t>
      </w:r>
      <w:r w:rsidR="00426508" w:rsidRPr="00014CDD">
        <w:rPr>
          <w:rFonts w:cs="Arial"/>
        </w:rPr>
        <w:t>одекса</w:t>
      </w:r>
      <w:r w:rsidR="00426508" w:rsidRPr="00EA134E">
        <w:rPr>
          <w:rFonts w:cs="Arial"/>
        </w:rPr>
        <w:t xml:space="preserve"> Российской Федерации.</w:t>
      </w:r>
    </w:p>
    <w:p w:rsidR="00D659EB" w:rsidRDefault="00D659EB" w:rsidP="00D659EB">
      <w:pPr>
        <w:spacing w:after="120"/>
        <w:ind w:firstLine="709"/>
        <w:rPr>
          <w:rFonts w:cs="Arial"/>
        </w:rPr>
      </w:pPr>
      <w:r>
        <w:rPr>
          <w:rFonts w:cs="Arial"/>
        </w:rPr>
        <w:t>3.7. Понятия и термины, используемые в настоящем Порядке, применяются в том значении, в каком они используются в Жилищном кодексе Российской Федерации и Градостроительном кодексе Российской Федерации.</w:t>
      </w:r>
    </w:p>
    <w:p w:rsidR="00426508" w:rsidRPr="00C361FA" w:rsidRDefault="00D659EB" w:rsidP="00C361F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61FA">
        <w:rPr>
          <w:rFonts w:cs="Arial"/>
          <w:b/>
          <w:bCs/>
          <w:kern w:val="32"/>
          <w:sz w:val="32"/>
          <w:szCs w:val="32"/>
        </w:rPr>
        <w:t xml:space="preserve">IV. </w:t>
      </w:r>
      <w:r w:rsidR="00426508" w:rsidRPr="00C361FA">
        <w:rPr>
          <w:rFonts w:cs="Arial"/>
          <w:b/>
          <w:bCs/>
          <w:kern w:val="32"/>
          <w:sz w:val="32"/>
          <w:szCs w:val="32"/>
        </w:rPr>
        <w:t>Признаки блокированного жилого дома</w:t>
      </w:r>
    </w:p>
    <w:p w:rsidR="00426508" w:rsidRPr="00EA134E" w:rsidRDefault="00C361FA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4.1. </w:t>
      </w:r>
      <w:r w:rsidR="00426508" w:rsidRPr="00EA134E">
        <w:rPr>
          <w:rFonts w:cs="Arial"/>
        </w:rPr>
        <w:t>Жилой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дом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признается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блокированным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домом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при</w:t>
      </w:r>
      <w:r>
        <w:rPr>
          <w:rFonts w:cs="Arial"/>
        </w:rPr>
        <w:t xml:space="preserve"> </w:t>
      </w:r>
      <w:r w:rsidR="00426508" w:rsidRPr="00EA134E">
        <w:rPr>
          <w:rFonts w:cs="Arial"/>
        </w:rPr>
        <w:t>наличии следующих отличительных признаков:</w:t>
      </w:r>
    </w:p>
    <w:p w:rsidR="00426508" w:rsidRPr="00EA134E" w:rsidRDefault="00093745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>1</w:t>
      </w:r>
      <w:r w:rsidR="00DA3800">
        <w:rPr>
          <w:rFonts w:cs="Arial"/>
        </w:rPr>
        <w:t xml:space="preserve">) </w:t>
      </w:r>
      <w:r w:rsidR="00426508" w:rsidRPr="00EA134E">
        <w:rPr>
          <w:rFonts w:cs="Arial"/>
        </w:rPr>
        <w:t>состоит из нескольких блоков, каждый из которых предназначен для проживания одной семьи;</w:t>
      </w:r>
    </w:p>
    <w:p w:rsidR="00426508" w:rsidRPr="00EA134E" w:rsidRDefault="00093745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>2</w:t>
      </w:r>
      <w:r w:rsidR="00DA3800">
        <w:rPr>
          <w:rFonts w:cs="Arial"/>
        </w:rPr>
        <w:t xml:space="preserve">) </w:t>
      </w:r>
      <w:r w:rsidR="00426508" w:rsidRPr="00EA134E">
        <w:rPr>
          <w:rFonts w:cs="Arial"/>
        </w:rPr>
        <w:t>количество этажей не более чем три (включая подземный этаж);</w:t>
      </w:r>
    </w:p>
    <w:p w:rsidR="00426508" w:rsidRPr="00EA134E" w:rsidRDefault="00093745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>3</w:t>
      </w:r>
      <w:r w:rsidR="00DA3800">
        <w:rPr>
          <w:rFonts w:cs="Arial"/>
        </w:rPr>
        <w:t xml:space="preserve">) </w:t>
      </w:r>
      <w:r w:rsidR="00426508" w:rsidRPr="00EA134E">
        <w:rPr>
          <w:rFonts w:cs="Arial"/>
        </w:rPr>
        <w:t>имеет общую стену (общие стены) без проемов с соседними блоками;</w:t>
      </w:r>
    </w:p>
    <w:p w:rsidR="00426508" w:rsidRPr="00EA134E" w:rsidRDefault="00093745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>4</w:t>
      </w:r>
      <w:r w:rsidR="00DA3800">
        <w:rPr>
          <w:rFonts w:cs="Arial"/>
        </w:rPr>
        <w:t xml:space="preserve">) </w:t>
      </w:r>
      <w:proofErr w:type="gramStart"/>
      <w:r w:rsidR="00426508" w:rsidRPr="00EA134E">
        <w:rPr>
          <w:rFonts w:cs="Arial"/>
        </w:rPr>
        <w:t>расположен</w:t>
      </w:r>
      <w:proofErr w:type="gramEnd"/>
      <w:r w:rsidR="00426508" w:rsidRPr="00EA134E">
        <w:rPr>
          <w:rFonts w:cs="Arial"/>
        </w:rPr>
        <w:t xml:space="preserve"> на отдельном земельном участке с выходом на земли</w:t>
      </w:r>
      <w:r w:rsidR="00DA3800">
        <w:rPr>
          <w:rFonts w:cs="Arial"/>
        </w:rPr>
        <w:t xml:space="preserve"> </w:t>
      </w:r>
      <w:r w:rsidR="00426508" w:rsidRPr="00EA134E">
        <w:rPr>
          <w:rFonts w:cs="Arial"/>
        </w:rPr>
        <w:t>общего пользования;</w:t>
      </w:r>
    </w:p>
    <w:p w:rsidR="00426508" w:rsidRPr="00EA134E" w:rsidRDefault="00093745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>5</w:t>
      </w:r>
      <w:r w:rsidR="00DA3800">
        <w:rPr>
          <w:rFonts w:cs="Arial"/>
        </w:rPr>
        <w:t xml:space="preserve">) </w:t>
      </w:r>
      <w:r w:rsidR="00426508" w:rsidRPr="00EA134E">
        <w:rPr>
          <w:rFonts w:cs="Arial"/>
        </w:rPr>
        <w:t>наличие автономного инженерного обеспечения.</w:t>
      </w:r>
    </w:p>
    <w:p w:rsidR="00426508" w:rsidRPr="00EA134E" w:rsidRDefault="00DA3800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4.2. </w:t>
      </w:r>
      <w:r w:rsidR="00426508" w:rsidRPr="00EA134E">
        <w:rPr>
          <w:rFonts w:cs="Arial"/>
        </w:rPr>
        <w:t xml:space="preserve">В случае отсутствия автономного инженерного обеспечения в жилом доме для признания его </w:t>
      </w:r>
      <w:proofErr w:type="gramStart"/>
      <w:r w:rsidR="00426508" w:rsidRPr="00EA134E">
        <w:rPr>
          <w:rFonts w:cs="Arial"/>
        </w:rPr>
        <w:t>блокированным</w:t>
      </w:r>
      <w:proofErr w:type="gramEnd"/>
      <w:r w:rsidR="00426508" w:rsidRPr="00EA134E">
        <w:rPr>
          <w:rFonts w:cs="Arial"/>
        </w:rPr>
        <w:t>, по желанию собственников жилья, возможно проведение работ по инженерному переоборудованию жилого дома, за счет средств собственников жилья.</w:t>
      </w:r>
    </w:p>
    <w:p w:rsidR="00426508" w:rsidRPr="00EA134E" w:rsidRDefault="00DA3800" w:rsidP="00EA13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4.3. </w:t>
      </w:r>
      <w:r w:rsidR="00426508" w:rsidRPr="00EA134E">
        <w:rPr>
          <w:rFonts w:cs="Arial"/>
        </w:rPr>
        <w:t xml:space="preserve">Решение о признании жилых домов, домами блокированной застройки </w:t>
      </w:r>
      <w:r>
        <w:rPr>
          <w:rFonts w:cs="Arial"/>
        </w:rPr>
        <w:t>К</w:t>
      </w:r>
      <w:r w:rsidR="00426508" w:rsidRPr="00EA134E">
        <w:rPr>
          <w:rFonts w:cs="Arial"/>
        </w:rPr>
        <w:t>омиссия принимает после обязательного обследования на месте, проверки технической документации и составления акта по результатам такого обследования.</w:t>
      </w:r>
    </w:p>
    <w:p w:rsidR="00DA3800" w:rsidRDefault="00DA3800">
      <w:pPr>
        <w:spacing w:after="120"/>
        <w:ind w:firstLine="709"/>
        <w:rPr>
          <w:rFonts w:cs="Arial"/>
        </w:rPr>
      </w:pPr>
      <w:r>
        <w:rPr>
          <w:rFonts w:cs="Arial"/>
        </w:rPr>
        <w:br w:type="page"/>
      </w:r>
    </w:p>
    <w:p w:rsidR="00DA3800" w:rsidRPr="005E2476" w:rsidRDefault="00DA3800" w:rsidP="00DA380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E2476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5E2476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5E2476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5E2476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5E2476">
        <w:rPr>
          <w:rFonts w:cs="Arial"/>
          <w:b/>
          <w:bCs/>
          <w:kern w:val="28"/>
          <w:sz w:val="32"/>
          <w:szCs w:val="32"/>
        </w:rPr>
        <w:br/>
        <w:t>от 27 июня 2024 г. № 306</w:t>
      </w:r>
    </w:p>
    <w:p w:rsidR="00DA3800" w:rsidRDefault="00DA3800" w:rsidP="00EA134E">
      <w:pPr>
        <w:spacing w:after="120"/>
        <w:ind w:firstLine="709"/>
        <w:rPr>
          <w:rFonts w:cs="Arial"/>
        </w:rPr>
      </w:pPr>
    </w:p>
    <w:p w:rsidR="00426508" w:rsidRPr="00DA3800" w:rsidRDefault="00DA3800" w:rsidP="00DA3800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A3800">
        <w:rPr>
          <w:rFonts w:cs="Arial"/>
          <w:b/>
          <w:bCs/>
          <w:kern w:val="32"/>
          <w:sz w:val="32"/>
          <w:szCs w:val="32"/>
        </w:rPr>
        <w:t>АКТ ОСМОТРА ЖИЛОГО ДОМА ПО ПРИЗНАНИЮ ДОМА БЛОКИРОВАННОЙ ЗАСТРОЙКИ НА ТЕРРИТОРИИ МР «ЖИЗДРИНСКИЙ РАЙОН»</w:t>
      </w:r>
    </w:p>
    <w:p w:rsidR="00426508" w:rsidRDefault="00426508" w:rsidP="00DA3800">
      <w:pPr>
        <w:spacing w:after="120"/>
        <w:ind w:firstLine="0"/>
        <w:rPr>
          <w:rFonts w:cs="Arial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3"/>
        <w:gridCol w:w="4915"/>
      </w:tblGrid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0"/>
            </w:pPr>
          </w:p>
        </w:tc>
        <w:tc>
          <w:tcPr>
            <w:tcW w:w="5073" w:type="dxa"/>
          </w:tcPr>
          <w:p w:rsidR="00DA3800" w:rsidRDefault="00DA3800" w:rsidP="006D3909">
            <w:pPr>
              <w:pStyle w:val="Table0"/>
            </w:pP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  <w:jc w:val="center"/>
            </w:pPr>
            <w:r>
              <w:t>(</w:t>
            </w:r>
            <w:r w:rsidRPr="00DA3800">
              <w:t>наименование населенного пункта</w:t>
            </w:r>
            <w:r>
              <w:t>)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  <w:jc w:val="center"/>
            </w:pPr>
            <w:r>
              <w:t>(</w:t>
            </w:r>
            <w:r w:rsidRPr="00DA3800">
              <w:t>дата осмотра</w:t>
            </w:r>
            <w:r>
              <w:t>)</w:t>
            </w:r>
          </w:p>
        </w:tc>
      </w:tr>
    </w:tbl>
    <w:p w:rsidR="00DA3800" w:rsidRDefault="00DA3800" w:rsidP="00DA3800">
      <w:pPr>
        <w:spacing w:after="120"/>
        <w:ind w:firstLine="0"/>
        <w:rPr>
          <w:rFonts w:cs="Arial"/>
        </w:rPr>
      </w:pPr>
    </w:p>
    <w:p w:rsidR="00DA3800" w:rsidRPr="00EA134E" w:rsidRDefault="00DA3800" w:rsidP="00DA3800">
      <w:pPr>
        <w:spacing w:after="120"/>
        <w:ind w:firstLine="0"/>
        <w:rPr>
          <w:rFonts w:cs="Arial"/>
        </w:rPr>
      </w:pPr>
    </w:p>
    <w:p w:rsidR="00426508" w:rsidRDefault="00426508" w:rsidP="00DA3800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t>Комиссия в составе: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6"/>
        <w:gridCol w:w="4922"/>
      </w:tblGrid>
      <w:tr w:rsidR="00DA3800" w:rsidRPr="006D3909" w:rsidTr="00DA3800">
        <w:tc>
          <w:tcPr>
            <w:tcW w:w="5073" w:type="dxa"/>
          </w:tcPr>
          <w:p w:rsidR="00DA3800" w:rsidRPr="006D3909" w:rsidRDefault="00DA3800" w:rsidP="006D3909">
            <w:pPr>
              <w:pStyle w:val="Table0"/>
              <w:jc w:val="both"/>
              <w:rPr>
                <w:b w:val="0"/>
              </w:rPr>
            </w:pPr>
            <w:r w:rsidRPr="006D3909">
              <w:rPr>
                <w:b w:val="0"/>
              </w:rPr>
              <w:t>Председатель Комиссии</w:t>
            </w:r>
          </w:p>
        </w:tc>
        <w:tc>
          <w:tcPr>
            <w:tcW w:w="5073" w:type="dxa"/>
          </w:tcPr>
          <w:p w:rsidR="00DA3800" w:rsidRPr="006D3909" w:rsidRDefault="00DA3800" w:rsidP="006D3909">
            <w:pPr>
              <w:pStyle w:val="Table0"/>
              <w:rPr>
                <w:b w:val="0"/>
              </w:rPr>
            </w:pPr>
          </w:p>
        </w:tc>
      </w:tr>
      <w:tr w:rsidR="00DA3800" w:rsidTr="00FC14DE">
        <w:tc>
          <w:tcPr>
            <w:tcW w:w="10146" w:type="dxa"/>
            <w:gridSpan w:val="2"/>
          </w:tcPr>
          <w:p w:rsidR="00DA3800" w:rsidRDefault="00DA3800" w:rsidP="006D3909">
            <w:pPr>
              <w:pStyle w:val="Table"/>
              <w:jc w:val="right"/>
            </w:pPr>
            <w:r>
              <w:t>(Ф.И.О., должность)</w:t>
            </w: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</w:pPr>
            <w:r>
              <w:t>Заместитель Председателя Комиссии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</w:pPr>
          </w:p>
        </w:tc>
      </w:tr>
      <w:tr w:rsidR="00DA3800" w:rsidTr="00CD3CEE">
        <w:tc>
          <w:tcPr>
            <w:tcW w:w="10146" w:type="dxa"/>
            <w:gridSpan w:val="2"/>
          </w:tcPr>
          <w:p w:rsidR="00DA3800" w:rsidRDefault="00DA3800" w:rsidP="006D3909">
            <w:pPr>
              <w:pStyle w:val="Table"/>
              <w:jc w:val="right"/>
            </w:pPr>
            <w:r>
              <w:t>(</w:t>
            </w:r>
            <w:r w:rsidRPr="00DA3800">
              <w:t>Ф.И.О., должность</w:t>
            </w:r>
            <w:r>
              <w:t>)</w:t>
            </w: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</w:pPr>
            <w:r>
              <w:t>Секретарь Комиссии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</w:pPr>
          </w:p>
        </w:tc>
      </w:tr>
      <w:tr w:rsidR="00DA3800" w:rsidTr="007C5ECD">
        <w:tc>
          <w:tcPr>
            <w:tcW w:w="10146" w:type="dxa"/>
            <w:gridSpan w:val="2"/>
          </w:tcPr>
          <w:p w:rsidR="00DA3800" w:rsidRDefault="00DA3800" w:rsidP="006D3909">
            <w:pPr>
              <w:pStyle w:val="Table"/>
              <w:jc w:val="right"/>
            </w:pPr>
            <w:r>
              <w:t>(</w:t>
            </w:r>
            <w:r w:rsidRPr="00DA3800">
              <w:t>Ф.И.О., должность</w:t>
            </w:r>
            <w:r>
              <w:t>)</w:t>
            </w:r>
          </w:p>
        </w:tc>
      </w:tr>
      <w:tr w:rsidR="00DA3800" w:rsidTr="00707CA3">
        <w:tc>
          <w:tcPr>
            <w:tcW w:w="10146" w:type="dxa"/>
            <w:gridSpan w:val="2"/>
          </w:tcPr>
          <w:p w:rsidR="00DA3800" w:rsidRDefault="00DA3800" w:rsidP="006D3909">
            <w:pPr>
              <w:pStyle w:val="Table"/>
            </w:pPr>
            <w:r>
              <w:t>Члены Комиссии:</w:t>
            </w: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</w:pPr>
            <w:r>
              <w:t>1</w:t>
            </w:r>
            <w:r w:rsidR="006D3909">
              <w:t>.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  <w:jc w:val="right"/>
            </w:pPr>
            <w:r w:rsidRPr="00DA3800">
              <w:t>(Ф.И.О., должность)</w:t>
            </w: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</w:pPr>
            <w:r>
              <w:t>2</w:t>
            </w:r>
            <w:r w:rsidR="006D3909">
              <w:t>.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  <w:jc w:val="right"/>
            </w:pPr>
            <w:r w:rsidRPr="00DA3800">
              <w:t>(Ф.И.О., должность)</w:t>
            </w:r>
          </w:p>
        </w:tc>
      </w:tr>
      <w:tr w:rsidR="00DA3800" w:rsidTr="00DA3800">
        <w:tc>
          <w:tcPr>
            <w:tcW w:w="5073" w:type="dxa"/>
          </w:tcPr>
          <w:p w:rsidR="00DA3800" w:rsidRDefault="00DA3800" w:rsidP="006D3909">
            <w:pPr>
              <w:pStyle w:val="Table"/>
            </w:pPr>
            <w:r>
              <w:t>…</w:t>
            </w:r>
          </w:p>
        </w:tc>
        <w:tc>
          <w:tcPr>
            <w:tcW w:w="5073" w:type="dxa"/>
          </w:tcPr>
          <w:p w:rsidR="00DA3800" w:rsidRDefault="00DA3800" w:rsidP="006D3909">
            <w:pPr>
              <w:pStyle w:val="Table"/>
              <w:jc w:val="right"/>
            </w:pPr>
            <w:r w:rsidRPr="00DA3800">
              <w:t>(Ф.И.О., должность)</w:t>
            </w:r>
          </w:p>
        </w:tc>
      </w:tr>
    </w:tbl>
    <w:p w:rsidR="00DA3800" w:rsidRDefault="00DA3800" w:rsidP="00DA3800">
      <w:pPr>
        <w:spacing w:after="120"/>
        <w:ind w:firstLine="0"/>
        <w:rPr>
          <w:rFonts w:cs="Arial"/>
        </w:rPr>
      </w:pPr>
    </w:p>
    <w:p w:rsidR="00426508" w:rsidRPr="00EA134E" w:rsidRDefault="00426508" w:rsidP="00D04E12">
      <w:pPr>
        <w:spacing w:after="120"/>
        <w:ind w:firstLine="0"/>
        <w:rPr>
          <w:rFonts w:cs="Arial"/>
        </w:rPr>
      </w:pPr>
      <w:proofErr w:type="gramStart"/>
      <w:r w:rsidRPr="00EA134E">
        <w:rPr>
          <w:rFonts w:cs="Arial"/>
        </w:rPr>
        <w:t>действующая</w:t>
      </w:r>
      <w:proofErr w:type="gramEnd"/>
      <w:r w:rsidRPr="00EA134E">
        <w:rPr>
          <w:rFonts w:cs="Arial"/>
        </w:rPr>
        <w:t xml:space="preserve"> на основании постановления администрации МР «Жиздринский район» от 27 июня </w:t>
      </w:r>
      <w:r w:rsidR="00D04E12">
        <w:rPr>
          <w:rFonts w:cs="Arial"/>
        </w:rPr>
        <w:t xml:space="preserve">2024 г. </w:t>
      </w:r>
      <w:r w:rsidRPr="00EA134E">
        <w:rPr>
          <w:rFonts w:cs="Arial"/>
        </w:rPr>
        <w:t xml:space="preserve">№ 306 провела </w:t>
      </w:r>
      <w:r w:rsidR="00D04E12">
        <w:rPr>
          <w:rFonts w:cs="Arial"/>
        </w:rPr>
        <w:t>обследование на предмет</w:t>
      </w:r>
      <w:r w:rsidRPr="00EA134E">
        <w:rPr>
          <w:rFonts w:cs="Arial"/>
        </w:rPr>
        <w:t xml:space="preserve"> признани</w:t>
      </w:r>
      <w:r w:rsidR="00D04E12">
        <w:rPr>
          <w:rFonts w:cs="Arial"/>
        </w:rPr>
        <w:t>я</w:t>
      </w:r>
      <w:r w:rsidRPr="00EA134E">
        <w:rPr>
          <w:rFonts w:cs="Arial"/>
        </w:rPr>
        <w:t xml:space="preserve"> </w:t>
      </w:r>
      <w:r w:rsidR="00D04E12">
        <w:rPr>
          <w:rFonts w:cs="Arial"/>
        </w:rPr>
        <w:t xml:space="preserve">жилого </w:t>
      </w:r>
      <w:r w:rsidRPr="00EA134E">
        <w:rPr>
          <w:rFonts w:cs="Arial"/>
        </w:rPr>
        <w:t xml:space="preserve">дома </w:t>
      </w:r>
      <w:r w:rsidR="00D04E12">
        <w:rPr>
          <w:rFonts w:cs="Arial"/>
        </w:rPr>
        <w:t xml:space="preserve">домом </w:t>
      </w:r>
      <w:r w:rsidRPr="00EA134E">
        <w:rPr>
          <w:rFonts w:cs="Arial"/>
        </w:rPr>
        <w:t xml:space="preserve">блокированной застройки на территории </w:t>
      </w:r>
      <w:r w:rsidR="00D04E12">
        <w:rPr>
          <w:rFonts w:cs="Arial"/>
        </w:rPr>
        <w:t>_________________________________</w:t>
      </w:r>
      <w:r w:rsidRPr="00EA134E">
        <w:rPr>
          <w:rFonts w:cs="Arial"/>
        </w:rPr>
        <w:t>.</w:t>
      </w:r>
    </w:p>
    <w:p w:rsidR="00D04E12" w:rsidRDefault="00D04E12" w:rsidP="00D04E12">
      <w:pPr>
        <w:spacing w:after="120"/>
        <w:ind w:firstLine="0"/>
        <w:rPr>
          <w:rFonts w:cs="Arial"/>
        </w:rPr>
      </w:pPr>
    </w:p>
    <w:p w:rsidR="00D04E12" w:rsidRDefault="00426508" w:rsidP="00D04E12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t>Объект осмотра:</w:t>
      </w:r>
      <w:r w:rsidR="00D04E12">
        <w:rPr>
          <w:rFonts w:cs="Arial"/>
        </w:rPr>
        <w:t xml:space="preserve"> _________________________________________________________</w:t>
      </w:r>
    </w:p>
    <w:p w:rsidR="00426508" w:rsidRPr="00EA134E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Адрес объекта: __________________________________________________________</w:t>
      </w:r>
    </w:p>
    <w:p w:rsidR="00426508" w:rsidRDefault="00426508" w:rsidP="00D04E12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t>В результате осмотра установлено:</w:t>
      </w:r>
    </w:p>
    <w:p w:rsidR="00D04E12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1) ______________________________________________________________________</w:t>
      </w:r>
    </w:p>
    <w:p w:rsidR="00D04E12" w:rsidRPr="00EA134E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2) ______________________________________________________________________</w:t>
      </w:r>
    </w:p>
    <w:p w:rsidR="00D04E12" w:rsidRPr="00EA134E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3) ______________________________________________________________________</w:t>
      </w:r>
    </w:p>
    <w:p w:rsidR="00D04E12" w:rsidRPr="00EA134E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4) ______________________________________________________________________</w:t>
      </w:r>
    </w:p>
    <w:p w:rsidR="00D04E12" w:rsidRPr="00EA134E" w:rsidRDefault="00D04E12" w:rsidP="00D04E12">
      <w:pPr>
        <w:spacing w:after="120"/>
        <w:ind w:firstLine="0"/>
        <w:rPr>
          <w:rFonts w:cs="Arial"/>
        </w:rPr>
      </w:pPr>
      <w:r>
        <w:rPr>
          <w:rFonts w:cs="Arial"/>
        </w:rPr>
        <w:t>5) ______________________________________________________________________</w:t>
      </w:r>
    </w:p>
    <w:p w:rsidR="00093745" w:rsidRPr="00EA134E" w:rsidRDefault="00093745" w:rsidP="00D04E12">
      <w:pPr>
        <w:spacing w:after="120"/>
        <w:ind w:firstLine="0"/>
        <w:rPr>
          <w:rFonts w:cs="Arial"/>
        </w:rPr>
      </w:pPr>
    </w:p>
    <w:p w:rsidR="00093745" w:rsidRDefault="00426508" w:rsidP="00093745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lastRenderedPageBreak/>
        <w:t xml:space="preserve">Заключение </w:t>
      </w:r>
      <w:r w:rsidR="00093745">
        <w:rPr>
          <w:rFonts w:cs="Arial"/>
        </w:rPr>
        <w:t>К</w:t>
      </w:r>
      <w:r w:rsidRPr="00EA134E">
        <w:rPr>
          <w:rFonts w:cs="Arial"/>
        </w:rPr>
        <w:t>омиссии:</w:t>
      </w:r>
    </w:p>
    <w:p w:rsidR="00093745" w:rsidRDefault="00093745" w:rsidP="00093745">
      <w:pPr>
        <w:spacing w:after="120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:rsidR="00093745" w:rsidRDefault="00093745" w:rsidP="00093745">
      <w:pPr>
        <w:spacing w:after="120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:rsidR="00093745" w:rsidRDefault="00093745" w:rsidP="00093745">
      <w:pPr>
        <w:spacing w:after="120"/>
        <w:ind w:firstLine="0"/>
        <w:rPr>
          <w:rFonts w:cs="Arial"/>
        </w:rPr>
      </w:pPr>
    </w:p>
    <w:p w:rsidR="00093745" w:rsidRDefault="00426508" w:rsidP="00093745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t>Приложени</w:t>
      </w:r>
      <w:r w:rsidR="00093745">
        <w:rPr>
          <w:rFonts w:cs="Arial"/>
        </w:rPr>
        <w:t>я</w:t>
      </w:r>
      <w:r w:rsidRPr="00EA134E">
        <w:rPr>
          <w:rFonts w:cs="Arial"/>
        </w:rPr>
        <w:t xml:space="preserve"> к акту </w:t>
      </w:r>
      <w:r w:rsidR="00093745">
        <w:rPr>
          <w:rFonts w:cs="Arial"/>
        </w:rPr>
        <w:t>К</w:t>
      </w:r>
      <w:r w:rsidRPr="00EA134E">
        <w:rPr>
          <w:rFonts w:cs="Arial"/>
        </w:rPr>
        <w:t>омиссии:</w:t>
      </w:r>
    </w:p>
    <w:p w:rsidR="00093745" w:rsidRDefault="00093745" w:rsidP="00093745">
      <w:pPr>
        <w:spacing w:after="120"/>
        <w:ind w:firstLine="0"/>
        <w:rPr>
          <w:rFonts w:cs="Arial"/>
        </w:rPr>
      </w:pPr>
      <w:r>
        <w:rPr>
          <w:rFonts w:cs="Arial"/>
        </w:rPr>
        <w:t>1. _______________________________.</w:t>
      </w:r>
    </w:p>
    <w:p w:rsidR="00093745" w:rsidRDefault="00093745" w:rsidP="00093745">
      <w:pPr>
        <w:spacing w:after="120"/>
        <w:ind w:firstLine="0"/>
        <w:rPr>
          <w:rFonts w:cs="Arial"/>
        </w:rPr>
      </w:pPr>
      <w:r>
        <w:rPr>
          <w:rFonts w:cs="Arial"/>
        </w:rPr>
        <w:t>2.</w:t>
      </w:r>
      <w:r w:rsidRPr="00093745">
        <w:t xml:space="preserve"> </w:t>
      </w:r>
      <w:r w:rsidRPr="00093745">
        <w:rPr>
          <w:rFonts w:cs="Arial"/>
        </w:rPr>
        <w:t>_______________________________.</w:t>
      </w:r>
    </w:p>
    <w:p w:rsidR="00093745" w:rsidRDefault="006D3909" w:rsidP="00093745">
      <w:pPr>
        <w:spacing w:after="120"/>
        <w:ind w:firstLine="0"/>
        <w:rPr>
          <w:rFonts w:cs="Arial"/>
        </w:rPr>
      </w:pPr>
      <w:r>
        <w:rPr>
          <w:rFonts w:cs="Arial"/>
        </w:rPr>
        <w:t xml:space="preserve">… </w:t>
      </w:r>
      <w:r w:rsidRPr="006D3909">
        <w:rPr>
          <w:rFonts w:cs="Arial"/>
        </w:rPr>
        <w:t>_______________________________.</w:t>
      </w:r>
    </w:p>
    <w:p w:rsidR="00426508" w:rsidRPr="00EA134E" w:rsidRDefault="00426508" w:rsidP="00093745">
      <w:pPr>
        <w:spacing w:after="120"/>
        <w:ind w:firstLine="0"/>
        <w:rPr>
          <w:rFonts w:cs="Arial"/>
        </w:rPr>
      </w:pPr>
      <w:r w:rsidRPr="00EA134E">
        <w:rPr>
          <w:rFonts w:cs="Arial"/>
        </w:rPr>
        <w:t>Подписи: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04"/>
        <w:gridCol w:w="3283"/>
        <w:gridCol w:w="3271"/>
      </w:tblGrid>
      <w:tr w:rsidR="00093745" w:rsidRPr="006D3909" w:rsidTr="00093745">
        <w:tc>
          <w:tcPr>
            <w:tcW w:w="3382" w:type="dxa"/>
          </w:tcPr>
          <w:p w:rsidR="00093745" w:rsidRPr="006D3909" w:rsidRDefault="00093745" w:rsidP="006D3909">
            <w:pPr>
              <w:pStyle w:val="Table0"/>
              <w:rPr>
                <w:b w:val="0"/>
              </w:rPr>
            </w:pPr>
            <w:r w:rsidRPr="006D3909">
              <w:rPr>
                <w:b w:val="0"/>
              </w:rPr>
              <w:t>Председатель Комиссии</w:t>
            </w:r>
          </w:p>
        </w:tc>
        <w:tc>
          <w:tcPr>
            <w:tcW w:w="3382" w:type="dxa"/>
          </w:tcPr>
          <w:p w:rsidR="00093745" w:rsidRPr="006D3909" w:rsidRDefault="00093745" w:rsidP="006D3909">
            <w:pPr>
              <w:pStyle w:val="Table0"/>
              <w:rPr>
                <w:b w:val="0"/>
              </w:rPr>
            </w:pPr>
            <w:r w:rsidRPr="006D3909">
              <w:rPr>
                <w:b w:val="0"/>
              </w:rPr>
              <w:t>Ф.И.О., должность</w:t>
            </w:r>
          </w:p>
        </w:tc>
        <w:tc>
          <w:tcPr>
            <w:tcW w:w="3382" w:type="dxa"/>
          </w:tcPr>
          <w:p w:rsidR="00093745" w:rsidRPr="006D3909" w:rsidRDefault="00093745" w:rsidP="006D3909">
            <w:pPr>
              <w:pStyle w:val="Table0"/>
              <w:rPr>
                <w:b w:val="0"/>
              </w:rPr>
            </w:pPr>
            <w:r w:rsidRPr="006D3909">
              <w:rPr>
                <w:b w:val="0"/>
              </w:rPr>
              <w:t>Подпись</w:t>
            </w:r>
          </w:p>
        </w:tc>
      </w:tr>
      <w:tr w:rsidR="00093745" w:rsidTr="00093745">
        <w:tc>
          <w:tcPr>
            <w:tcW w:w="3382" w:type="dxa"/>
          </w:tcPr>
          <w:p w:rsidR="00093745" w:rsidRDefault="00093745" w:rsidP="006D3909">
            <w:pPr>
              <w:pStyle w:val="Table"/>
            </w:pPr>
            <w:r>
              <w:t>Заместитель Председателя Комиссии</w:t>
            </w:r>
          </w:p>
        </w:tc>
        <w:tc>
          <w:tcPr>
            <w:tcW w:w="3382" w:type="dxa"/>
          </w:tcPr>
          <w:p w:rsidR="00093745" w:rsidRDefault="00093745" w:rsidP="006D3909">
            <w:pPr>
              <w:pStyle w:val="Table"/>
              <w:jc w:val="center"/>
            </w:pPr>
            <w:r w:rsidRPr="00093745">
              <w:t>Ф.И.О., должность</w:t>
            </w:r>
          </w:p>
        </w:tc>
        <w:tc>
          <w:tcPr>
            <w:tcW w:w="3382" w:type="dxa"/>
          </w:tcPr>
          <w:p w:rsidR="00093745" w:rsidRDefault="00093745" w:rsidP="006D3909">
            <w:pPr>
              <w:pStyle w:val="Table"/>
              <w:jc w:val="center"/>
            </w:pPr>
            <w:r w:rsidRPr="00093745">
              <w:t>Подпись</w:t>
            </w:r>
          </w:p>
        </w:tc>
      </w:tr>
      <w:tr w:rsidR="00D91440" w:rsidTr="00F57784">
        <w:tc>
          <w:tcPr>
            <w:tcW w:w="10146" w:type="dxa"/>
            <w:gridSpan w:val="3"/>
          </w:tcPr>
          <w:p w:rsidR="00D91440" w:rsidRDefault="00D91440" w:rsidP="006D3909">
            <w:pPr>
              <w:pStyle w:val="Table"/>
            </w:pPr>
            <w:r>
              <w:t>Члены Комиссии:</w:t>
            </w:r>
          </w:p>
        </w:tc>
      </w:tr>
      <w:tr w:rsidR="00D91440" w:rsidTr="00093745">
        <w:tc>
          <w:tcPr>
            <w:tcW w:w="3382" w:type="dxa"/>
          </w:tcPr>
          <w:p w:rsidR="00D91440" w:rsidRDefault="00D91440" w:rsidP="006D3909">
            <w:pPr>
              <w:pStyle w:val="Table"/>
            </w:pPr>
            <w:r>
              <w:t>1.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D91440">
              <w:t>Ф.И.О., должность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7D39EC">
              <w:t>Подпись</w:t>
            </w:r>
          </w:p>
        </w:tc>
      </w:tr>
      <w:tr w:rsidR="00D91440" w:rsidTr="00093745">
        <w:tc>
          <w:tcPr>
            <w:tcW w:w="3382" w:type="dxa"/>
          </w:tcPr>
          <w:p w:rsidR="00D91440" w:rsidRDefault="00D91440" w:rsidP="006D3909">
            <w:pPr>
              <w:pStyle w:val="Table"/>
            </w:pPr>
            <w:r>
              <w:t>2.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D91440">
              <w:t>Ф.И.О., должность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7D39EC">
              <w:t>Подпись</w:t>
            </w:r>
          </w:p>
        </w:tc>
      </w:tr>
      <w:tr w:rsidR="00D91440" w:rsidTr="00093745">
        <w:tc>
          <w:tcPr>
            <w:tcW w:w="3382" w:type="dxa"/>
          </w:tcPr>
          <w:p w:rsidR="00D91440" w:rsidRDefault="00D91440" w:rsidP="006D3909">
            <w:pPr>
              <w:pStyle w:val="Table"/>
            </w:pPr>
            <w:r>
              <w:t>…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D91440">
              <w:t>Ф.И.О., должность</w:t>
            </w:r>
          </w:p>
        </w:tc>
        <w:tc>
          <w:tcPr>
            <w:tcW w:w="3382" w:type="dxa"/>
          </w:tcPr>
          <w:p w:rsidR="00D91440" w:rsidRDefault="00D91440" w:rsidP="006D3909">
            <w:pPr>
              <w:pStyle w:val="Table"/>
              <w:jc w:val="center"/>
            </w:pPr>
            <w:r w:rsidRPr="007D39EC">
              <w:t>Подпись</w:t>
            </w:r>
          </w:p>
        </w:tc>
      </w:tr>
    </w:tbl>
    <w:p w:rsidR="00426508" w:rsidRPr="00EA134E" w:rsidRDefault="00426508" w:rsidP="00D91440">
      <w:pPr>
        <w:spacing w:after="120"/>
        <w:ind w:firstLine="709"/>
        <w:rPr>
          <w:rFonts w:cs="Arial"/>
        </w:rPr>
      </w:pPr>
    </w:p>
    <w:sectPr w:rsidR="00426508" w:rsidRPr="00EA134E" w:rsidSect="009C1A5B">
      <w:pgSz w:w="11910" w:h="16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08"/>
    <w:rsid w:val="00014CDD"/>
    <w:rsid w:val="00093745"/>
    <w:rsid w:val="00426508"/>
    <w:rsid w:val="005E2476"/>
    <w:rsid w:val="006D3909"/>
    <w:rsid w:val="00757DDC"/>
    <w:rsid w:val="008D4C0E"/>
    <w:rsid w:val="008D583B"/>
    <w:rsid w:val="009C1A5B"/>
    <w:rsid w:val="00A03E59"/>
    <w:rsid w:val="00B45A74"/>
    <w:rsid w:val="00C361FA"/>
    <w:rsid w:val="00C7483C"/>
    <w:rsid w:val="00D04E12"/>
    <w:rsid w:val="00D259C9"/>
    <w:rsid w:val="00D659EB"/>
    <w:rsid w:val="00D76A74"/>
    <w:rsid w:val="00D91440"/>
    <w:rsid w:val="00DA3800"/>
    <w:rsid w:val="00E07326"/>
    <w:rsid w:val="00E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13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A13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A13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13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13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6508"/>
    <w:pPr>
      <w:widowControl w:val="0"/>
      <w:autoSpaceDE w:val="0"/>
      <w:autoSpaceDN w:val="0"/>
      <w:spacing w:after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A13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A13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A13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A13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A13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A134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EA13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A13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A134E"/>
    <w:rPr>
      <w:color w:val="0000FF"/>
      <w:u w:val="none"/>
    </w:rPr>
  </w:style>
  <w:style w:type="paragraph" w:customStyle="1" w:styleId="Application">
    <w:name w:val="Application!Приложение"/>
    <w:rsid w:val="00EA134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A134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A134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A134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A134E"/>
    <w:rPr>
      <w:sz w:val="28"/>
    </w:rPr>
  </w:style>
  <w:style w:type="table" w:styleId="a8">
    <w:name w:val="Table Grid"/>
    <w:basedOn w:val="a1"/>
    <w:uiPriority w:val="59"/>
    <w:rsid w:val="00DA38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13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A13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A13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13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13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6508"/>
    <w:pPr>
      <w:widowControl w:val="0"/>
      <w:autoSpaceDE w:val="0"/>
      <w:autoSpaceDN w:val="0"/>
      <w:spacing w:after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A13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A13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A13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A13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A13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A134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EA13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A13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A134E"/>
    <w:rPr>
      <w:color w:val="0000FF"/>
      <w:u w:val="none"/>
    </w:rPr>
  </w:style>
  <w:style w:type="paragraph" w:customStyle="1" w:styleId="Application">
    <w:name w:val="Application!Приложение"/>
    <w:rsid w:val="00EA134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A134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A134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A134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A134E"/>
    <w:rPr>
      <w:sz w:val="28"/>
    </w:rPr>
  </w:style>
  <w:style w:type="table" w:styleId="a8">
    <w:name w:val="Table Grid"/>
    <w:basedOn w:val="a1"/>
    <w:uiPriority w:val="59"/>
    <w:rsid w:val="00DA38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3686-A412-4D20-B5E9-288E465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2024-06-28T09:39:00Z</dcterms:created>
  <dcterms:modified xsi:type="dcterms:W3CDTF">2024-06-28T09:44:00Z</dcterms:modified>
</cp:coreProperties>
</file>